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BB8E9" w14:textId="1E642503" w:rsidR="00B717C9" w:rsidRDefault="00B717C9" w:rsidP="00B717C9"/>
    <w:p w14:paraId="02ECB637" w14:textId="77777777" w:rsidR="007D3717" w:rsidRDefault="007D3717" w:rsidP="00B717C9"/>
    <w:p w14:paraId="2C933BC9" w14:textId="3BEC559A" w:rsidR="00B717C9" w:rsidRDefault="00B717C9" w:rsidP="00B717C9">
      <w:pPr>
        <w:rPr>
          <w:color w:val="auto"/>
        </w:rPr>
      </w:pPr>
      <w:r>
        <w:t>January 28, 2022</w:t>
      </w:r>
    </w:p>
    <w:p w14:paraId="0CEB4C56" w14:textId="77777777" w:rsidR="00B717C9" w:rsidRDefault="00B717C9" w:rsidP="00B717C9">
      <w:pPr>
        <w:ind w:left="0" w:firstLine="0"/>
      </w:pPr>
    </w:p>
    <w:p w14:paraId="39DC3DBC" w14:textId="42C74F43" w:rsidR="00B717C9" w:rsidRDefault="00B717C9" w:rsidP="00B717C9">
      <w:pPr>
        <w:pStyle w:val="xxydp1d36ce3yiv1461655487msonormal"/>
        <w:shd w:val="clear" w:color="auto" w:fill="FFFFFF"/>
        <w:spacing w:before="0" w:beforeAutospacing="0" w:after="0" w:afterAutospacing="0"/>
        <w:rPr>
          <w:color w:val="26282A"/>
        </w:rPr>
      </w:pPr>
      <w:r>
        <w:rPr>
          <w:color w:val="333333"/>
          <w:bdr w:val="none" w:sz="0" w:space="0" w:color="auto" w:frame="1"/>
        </w:rPr>
        <w:t>Dear Jr./Sr. High School Parent/Gu</w:t>
      </w:r>
      <w:r w:rsidR="009C6868">
        <w:rPr>
          <w:color w:val="333333"/>
          <w:bdr w:val="none" w:sz="0" w:space="0" w:color="auto" w:frame="1"/>
        </w:rPr>
        <w:t>a</w:t>
      </w:r>
      <w:r>
        <w:rPr>
          <w:color w:val="333333"/>
          <w:bdr w:val="none" w:sz="0" w:space="0" w:color="auto" w:frame="1"/>
        </w:rPr>
        <w:t>rdian:</w:t>
      </w:r>
    </w:p>
    <w:p w14:paraId="51391B81" w14:textId="77777777" w:rsidR="00B717C9" w:rsidRDefault="00B717C9" w:rsidP="00B717C9">
      <w:pPr>
        <w:rPr>
          <w:color w:val="auto"/>
        </w:rPr>
      </w:pPr>
      <w:r>
        <w:rPr>
          <w:color w:val="333333"/>
          <w:bdr w:val="none" w:sz="0" w:space="0" w:color="auto" w:frame="1"/>
        </w:rPr>
        <w:t> </w:t>
      </w:r>
    </w:p>
    <w:p w14:paraId="16E10546" w14:textId="1D856886" w:rsidR="00B717C9" w:rsidRDefault="00B717C9" w:rsidP="00B717C9">
      <w:pPr>
        <w:rPr>
          <w:bdr w:val="none" w:sz="0" w:space="0" w:color="auto" w:frame="1"/>
        </w:rPr>
      </w:pPr>
      <w:r>
        <w:rPr>
          <w:bdr w:val="none" w:sz="0" w:space="0" w:color="auto" w:frame="1"/>
        </w:rPr>
        <w:t xml:space="preserve">An incident of bedbugs has recently been identified in our high school.  We identified ONE (1) classroom affected by this situation.  </w:t>
      </w:r>
      <w:r w:rsidR="009C6868">
        <w:rPr>
          <w:bdr w:val="none" w:sz="0" w:space="0" w:color="auto" w:frame="1"/>
        </w:rPr>
        <w:t>We have</w:t>
      </w:r>
      <w:r>
        <w:rPr>
          <w:bdr w:val="none" w:sz="0" w:space="0" w:color="auto" w:frame="1"/>
        </w:rPr>
        <w:t xml:space="preserve"> directly contacted the parents of the child</w:t>
      </w:r>
      <w:r w:rsidR="009C6868">
        <w:rPr>
          <w:bdr w:val="none" w:sz="0" w:space="0" w:color="auto" w:frame="1"/>
        </w:rPr>
        <w:t>ren</w:t>
      </w:r>
      <w:r>
        <w:rPr>
          <w:bdr w:val="none" w:sz="0" w:space="0" w:color="auto" w:frame="1"/>
        </w:rPr>
        <w:t xml:space="preserve"> in the classroom that was found to have bedbugs. </w:t>
      </w:r>
      <w:r w:rsidR="009C6868">
        <w:rPr>
          <w:bdr w:val="none" w:sz="0" w:space="0" w:color="auto" w:frame="1"/>
        </w:rPr>
        <w:t xml:space="preserve"> </w:t>
      </w:r>
      <w:r>
        <w:rPr>
          <w:bdr w:val="none" w:sz="0" w:space="0" w:color="auto" w:frame="1"/>
        </w:rPr>
        <w:t>Additionally,</w:t>
      </w:r>
      <w:r w:rsidR="009C6868">
        <w:rPr>
          <w:bdr w:val="none" w:sz="0" w:space="0" w:color="auto" w:frame="1"/>
        </w:rPr>
        <w:t xml:space="preserve"> we have relocated those students to another classroom.  Furthermore,</w:t>
      </w:r>
      <w:r>
        <w:rPr>
          <w:bdr w:val="none" w:sz="0" w:space="0" w:color="auto" w:frame="1"/>
        </w:rPr>
        <w:t xml:space="preserve"> maintenance is completing a deep cleaning </w:t>
      </w:r>
      <w:r w:rsidR="009C6868">
        <w:rPr>
          <w:bdr w:val="none" w:sz="0" w:space="0" w:color="auto" w:frame="1"/>
        </w:rPr>
        <w:t>of that classroom</w:t>
      </w:r>
      <w:r>
        <w:rPr>
          <w:bdr w:val="none" w:sz="0" w:space="0" w:color="auto" w:frame="1"/>
        </w:rPr>
        <w:t xml:space="preserve">. </w:t>
      </w:r>
      <w:r w:rsidR="009C6868">
        <w:rPr>
          <w:bdr w:val="none" w:sz="0" w:space="0" w:color="auto" w:frame="1"/>
        </w:rPr>
        <w:t>If you’ve</w:t>
      </w:r>
      <w:r>
        <w:rPr>
          <w:bdr w:val="none" w:sz="0" w:space="0" w:color="auto" w:frame="1"/>
        </w:rPr>
        <w:t xml:space="preserve"> had no experience with this problem, we will try to give you some information concerning transmission and control.</w:t>
      </w:r>
    </w:p>
    <w:p w14:paraId="51940700" w14:textId="77777777" w:rsidR="00B717C9" w:rsidRDefault="00B717C9" w:rsidP="00B717C9">
      <w:r>
        <w:rPr>
          <w:bdr w:val="none" w:sz="0" w:space="0" w:color="auto" w:frame="1"/>
        </w:rPr>
        <w:t> </w:t>
      </w:r>
    </w:p>
    <w:p w14:paraId="36DD6A29" w14:textId="4BDE50CC" w:rsidR="00B717C9" w:rsidRDefault="00B717C9" w:rsidP="00B717C9">
      <w:r>
        <w:rPr>
          <w:bdr w:val="none" w:sz="0" w:space="0" w:color="auto" w:frame="1"/>
        </w:rPr>
        <w:t xml:space="preserve">The transmission of bedbugs from one person to another usually occurs during close personal contact such as sharing jackets or sleeping in a bed infested with bedbugs. Bedbugs are most often transmitted by sleeping in a bed </w:t>
      </w:r>
      <w:r w:rsidR="009C6868">
        <w:rPr>
          <w:bdr w:val="none" w:sz="0" w:space="0" w:color="auto" w:frame="1"/>
        </w:rPr>
        <w:t>containing</w:t>
      </w:r>
      <w:r>
        <w:rPr>
          <w:bdr w:val="none" w:sz="0" w:space="0" w:color="auto" w:frame="1"/>
        </w:rPr>
        <w:t xml:space="preserve"> bedbugs. Please caution your child(ren) about wearing hats or jackets belonging to others. </w:t>
      </w:r>
    </w:p>
    <w:p w14:paraId="673E7498" w14:textId="77777777" w:rsidR="00B717C9" w:rsidRDefault="00B717C9" w:rsidP="00B717C9">
      <w:r>
        <w:rPr>
          <w:bdr w:val="none" w:sz="0" w:space="0" w:color="auto" w:frame="1"/>
        </w:rPr>
        <w:t> </w:t>
      </w:r>
    </w:p>
    <w:p w14:paraId="620BD2EB" w14:textId="74A668B7" w:rsidR="00B717C9" w:rsidRDefault="00B717C9" w:rsidP="00B717C9">
      <w:pPr>
        <w:rPr>
          <w:bdr w:val="none" w:sz="0" w:space="0" w:color="auto" w:frame="1"/>
        </w:rPr>
      </w:pPr>
      <w:r>
        <w:rPr>
          <w:bdr w:val="none" w:sz="0" w:space="0" w:color="auto" w:frame="1"/>
        </w:rPr>
        <w:t xml:space="preserve">The Pennsylvania Department of Health (DOH) informs us that bedbugs do not transmit disease and are considered a pest </w:t>
      </w:r>
      <w:r w:rsidR="009C6868">
        <w:rPr>
          <w:bdr w:val="none" w:sz="0" w:space="0" w:color="auto" w:frame="1"/>
        </w:rPr>
        <w:t>NOT</w:t>
      </w:r>
      <w:r>
        <w:rPr>
          <w:bdr w:val="none" w:sz="0" w:space="0" w:color="auto" w:frame="1"/>
        </w:rPr>
        <w:t xml:space="preserve"> a health risk. Launder bedding and clothing at high temperatures (at least 113 degrees F for at least one hour) to kill bedbugs. The higher the temperature, the shorter the time needed to kill bedbugs at all life stages. Cold treatments (below zero degrees F for at least four days) can eliminate some infestations. The cold treatment is not commonly recommended in the United States due to lack of research. Use mattress, box spring, and pillow encasements to trap bedbugs and help detect infestations.</w:t>
      </w:r>
    </w:p>
    <w:p w14:paraId="7AA76A31" w14:textId="77777777" w:rsidR="00B717C9" w:rsidRDefault="00B717C9" w:rsidP="00B717C9">
      <w:pPr>
        <w:rPr>
          <w:bdr w:val="none" w:sz="0" w:space="0" w:color="auto" w:frame="1"/>
        </w:rPr>
      </w:pPr>
    </w:p>
    <w:p w14:paraId="03A1DE6E" w14:textId="77777777" w:rsidR="00B717C9" w:rsidRDefault="00B717C9" w:rsidP="00B717C9">
      <w:r>
        <w:rPr>
          <w:bdr w:val="none" w:sz="0" w:space="0" w:color="auto" w:frame="1"/>
        </w:rPr>
        <w:t>If you have any questions regarding bedbugs, please contact Mrs. Priscilla Bilski, the school nurse, at 844.330.2273.</w:t>
      </w:r>
    </w:p>
    <w:p w14:paraId="324078CB" w14:textId="445524A4" w:rsidR="00D261D1" w:rsidRDefault="00EA3923" w:rsidP="00B717C9">
      <w:pPr>
        <w:ind w:left="0" w:firstLine="0"/>
      </w:pPr>
      <w:r>
        <w:rPr>
          <w:noProof/>
        </w:rPr>
        <w:drawing>
          <wp:anchor distT="0" distB="0" distL="114300" distR="114300" simplePos="0" relativeHeight="251657216" behindDoc="0" locked="0" layoutInCell="1" allowOverlap="0" wp14:anchorId="3294D603" wp14:editId="5462ED56">
            <wp:simplePos x="0" y="0"/>
            <wp:positionH relativeFrom="page">
              <wp:posOffset>6620257</wp:posOffset>
            </wp:positionH>
            <wp:positionV relativeFrom="page">
              <wp:posOffset>9393734</wp:posOffset>
            </wp:positionV>
            <wp:extent cx="18287" cy="18293"/>
            <wp:effectExtent l="0" t="0" r="0" b="0"/>
            <wp:wrapTopAndBottom/>
            <wp:docPr id="7124" name="Picture 7124"/>
            <wp:cNvGraphicFramePr/>
            <a:graphic xmlns:a="http://schemas.openxmlformats.org/drawingml/2006/main">
              <a:graphicData uri="http://schemas.openxmlformats.org/drawingml/2006/picture">
                <pic:pic xmlns:pic="http://schemas.openxmlformats.org/drawingml/2006/picture">
                  <pic:nvPicPr>
                    <pic:cNvPr id="7124" name="Picture 7124"/>
                    <pic:cNvPicPr/>
                  </pic:nvPicPr>
                  <pic:blipFill>
                    <a:blip r:embed="rId9"/>
                    <a:stretch>
                      <a:fillRect/>
                    </a:stretch>
                  </pic:blipFill>
                  <pic:spPr>
                    <a:xfrm>
                      <a:off x="0" y="0"/>
                      <a:ext cx="18287" cy="18293"/>
                    </a:xfrm>
                    <a:prstGeom prst="rect">
                      <a:avLst/>
                    </a:prstGeom>
                  </pic:spPr>
                </pic:pic>
              </a:graphicData>
            </a:graphic>
          </wp:anchor>
        </w:drawing>
      </w:r>
    </w:p>
    <w:p w14:paraId="116B92F4" w14:textId="77777777" w:rsidR="00B717C9" w:rsidRDefault="00B717C9" w:rsidP="00B717C9">
      <w:pPr>
        <w:ind w:left="0" w:firstLine="0"/>
      </w:pPr>
    </w:p>
    <w:p w14:paraId="788E6BD7" w14:textId="77777777" w:rsidR="00D261D1" w:rsidRPr="00CD6894" w:rsidRDefault="00D261D1" w:rsidP="00D261D1">
      <w:pPr>
        <w:ind w:right="14"/>
        <w:rPr>
          <w:szCs w:val="24"/>
        </w:rPr>
      </w:pPr>
      <w:r w:rsidRPr="00CD6894">
        <w:rPr>
          <w:szCs w:val="24"/>
        </w:rPr>
        <w:t>Respectfully,</w:t>
      </w:r>
    </w:p>
    <w:p w14:paraId="0ACBFFEF" w14:textId="77777777" w:rsidR="00D261D1" w:rsidRPr="00CD6894" w:rsidRDefault="00D261D1" w:rsidP="00D261D1">
      <w:pPr>
        <w:spacing w:after="104" w:line="259" w:lineRule="auto"/>
        <w:ind w:left="-437" w:firstLine="0"/>
        <w:jc w:val="left"/>
        <w:rPr>
          <w:szCs w:val="24"/>
        </w:rPr>
      </w:pPr>
      <w:r w:rsidRPr="00CD6894">
        <w:rPr>
          <w:noProof/>
          <w:szCs w:val="24"/>
        </w:rPr>
        <w:drawing>
          <wp:inline distT="0" distB="0" distL="0" distR="0" wp14:anchorId="76F9F444" wp14:editId="6E1CD9B3">
            <wp:extent cx="2535936" cy="463437"/>
            <wp:effectExtent l="0" t="0" r="0" b="0"/>
            <wp:docPr id="38295" name="Picture 38295"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8295" name="Picture 38295" descr="Text&#10;&#10;Description automatically generated with medium confidence"/>
                    <pic:cNvPicPr/>
                  </pic:nvPicPr>
                  <pic:blipFill>
                    <a:blip r:embed="rId10"/>
                    <a:stretch>
                      <a:fillRect/>
                    </a:stretch>
                  </pic:blipFill>
                  <pic:spPr>
                    <a:xfrm>
                      <a:off x="0" y="0"/>
                      <a:ext cx="2535936" cy="463437"/>
                    </a:xfrm>
                    <a:prstGeom prst="rect">
                      <a:avLst/>
                    </a:prstGeom>
                  </pic:spPr>
                </pic:pic>
              </a:graphicData>
            </a:graphic>
          </wp:inline>
        </w:drawing>
      </w:r>
    </w:p>
    <w:p w14:paraId="4F262BCC" w14:textId="77777777" w:rsidR="00D261D1" w:rsidRPr="00CD6894" w:rsidRDefault="00D261D1" w:rsidP="00D261D1">
      <w:pPr>
        <w:ind w:right="14"/>
        <w:rPr>
          <w:szCs w:val="24"/>
        </w:rPr>
      </w:pPr>
      <w:r w:rsidRPr="00CD6894">
        <w:rPr>
          <w:szCs w:val="24"/>
        </w:rPr>
        <w:t>Lawrence A. Gabriel III</w:t>
      </w:r>
    </w:p>
    <w:p w14:paraId="066AFEE4" w14:textId="77777777" w:rsidR="00D261D1" w:rsidRPr="00CD6894" w:rsidRDefault="00D261D1" w:rsidP="00D261D1">
      <w:pPr>
        <w:rPr>
          <w:bCs/>
          <w:szCs w:val="24"/>
        </w:rPr>
      </w:pPr>
      <w:r w:rsidRPr="00CD6894">
        <w:rPr>
          <w:bCs/>
          <w:szCs w:val="24"/>
        </w:rPr>
        <w:t>Acting Principal</w:t>
      </w:r>
      <w:r>
        <w:rPr>
          <w:bCs/>
          <w:szCs w:val="24"/>
        </w:rPr>
        <w:t xml:space="preserve"> / Athletic Director </w:t>
      </w:r>
    </w:p>
    <w:p w14:paraId="51C112C5" w14:textId="77777777" w:rsidR="00D261D1" w:rsidRDefault="00D261D1" w:rsidP="00D261D1">
      <w:pPr>
        <w:rPr>
          <w:bCs/>
          <w:szCs w:val="24"/>
        </w:rPr>
      </w:pPr>
      <w:r w:rsidRPr="00CD6894">
        <w:rPr>
          <w:bCs/>
          <w:szCs w:val="24"/>
        </w:rPr>
        <w:t xml:space="preserve">Carbondale Area Jr./Sr. High School </w:t>
      </w:r>
    </w:p>
    <w:p w14:paraId="50F29CE0" w14:textId="4E8369E2" w:rsidR="00EF4E58" w:rsidRDefault="00EF4E58" w:rsidP="007521B2">
      <w:pPr>
        <w:ind w:left="0" w:right="14" w:firstLine="0"/>
      </w:pPr>
    </w:p>
    <w:sectPr w:rsidR="00EF4E58">
      <w:headerReference w:type="even" r:id="rId11"/>
      <w:headerReference w:type="default" r:id="rId12"/>
      <w:footerReference w:type="even" r:id="rId13"/>
      <w:footerReference w:type="default" r:id="rId14"/>
      <w:headerReference w:type="first" r:id="rId15"/>
      <w:footerReference w:type="first" r:id="rId16"/>
      <w:pgSz w:w="12240" w:h="15840"/>
      <w:pgMar w:top="2888" w:right="1469" w:bottom="1179" w:left="1416" w:header="759"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C6419" w14:textId="77777777" w:rsidR="00606BB0" w:rsidRDefault="00606BB0">
      <w:pPr>
        <w:spacing w:after="0" w:line="240" w:lineRule="auto"/>
      </w:pPr>
      <w:r>
        <w:separator/>
      </w:r>
    </w:p>
  </w:endnote>
  <w:endnote w:type="continuationSeparator" w:id="0">
    <w:p w14:paraId="051218EF" w14:textId="77777777" w:rsidR="00606BB0" w:rsidRDefault="00606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EABE" w14:textId="77777777" w:rsidR="00EF4E58" w:rsidRDefault="00EA3923">
    <w:pPr>
      <w:spacing w:after="0" w:line="216" w:lineRule="auto"/>
      <w:ind w:left="1066" w:hanging="1008"/>
      <w:jc w:val="left"/>
    </w:pPr>
    <w:r>
      <w:rPr>
        <w:rFonts w:ascii="Calibri" w:eastAsia="Calibri" w:hAnsi="Calibri" w:cs="Calibri"/>
        <w:sz w:val="18"/>
      </w:rPr>
      <w:t xml:space="preserve">The </w:t>
    </w:r>
    <w:r>
      <w:rPr>
        <w:rFonts w:ascii="Calibri" w:eastAsia="Calibri" w:hAnsi="Calibri" w:cs="Calibri"/>
        <w:sz w:val="16"/>
      </w:rPr>
      <w:t xml:space="preserve">Carbondale </w:t>
    </w:r>
    <w:r>
      <w:rPr>
        <w:rFonts w:ascii="Calibri" w:eastAsia="Calibri" w:hAnsi="Calibri" w:cs="Calibri"/>
        <w:sz w:val="18"/>
      </w:rPr>
      <w:t xml:space="preserve">Area </w:t>
    </w:r>
    <w:r>
      <w:rPr>
        <w:rFonts w:ascii="Calibri" w:eastAsia="Calibri" w:hAnsi="Calibri" w:cs="Calibri"/>
        <w:sz w:val="16"/>
      </w:rPr>
      <w:t xml:space="preserve">School </w:t>
    </w:r>
    <w:r>
      <w:rPr>
        <w:rFonts w:ascii="Calibri" w:eastAsia="Calibri" w:hAnsi="Calibri" w:cs="Calibri"/>
        <w:sz w:val="18"/>
      </w:rPr>
      <w:t xml:space="preserve">District </w:t>
    </w:r>
    <w:r>
      <w:rPr>
        <w:rFonts w:ascii="Calibri" w:eastAsia="Calibri" w:hAnsi="Calibri" w:cs="Calibri"/>
        <w:sz w:val="20"/>
      </w:rPr>
      <w:t xml:space="preserve">is </w:t>
    </w:r>
    <w:r>
      <w:rPr>
        <w:rFonts w:ascii="Calibri" w:eastAsia="Calibri" w:hAnsi="Calibri" w:cs="Calibri"/>
        <w:sz w:val="16"/>
      </w:rPr>
      <w:t xml:space="preserve">an equal opportunity educational institution and </w:t>
    </w:r>
    <w:r>
      <w:rPr>
        <w:rFonts w:ascii="Calibri" w:eastAsia="Calibri" w:hAnsi="Calibri" w:cs="Calibri"/>
        <w:sz w:val="16"/>
      </w:rPr>
      <w:tab/>
      <w:t xml:space="preserve">not discriminate </w:t>
    </w:r>
    <w:proofErr w:type="gramStart"/>
    <w:r>
      <w:rPr>
        <w:rFonts w:ascii="Calibri" w:eastAsia="Calibri" w:hAnsi="Calibri" w:cs="Calibri"/>
        <w:sz w:val="18"/>
      </w:rPr>
      <w:t xml:space="preserve">on </w:t>
    </w:r>
    <w:r>
      <w:rPr>
        <w:rFonts w:ascii="Calibri" w:eastAsia="Calibri" w:hAnsi="Calibri" w:cs="Calibri"/>
        <w:sz w:val="14"/>
      </w:rPr>
      <w:t xml:space="preserve">the </w:t>
    </w:r>
    <w:r>
      <w:rPr>
        <w:rFonts w:ascii="Calibri" w:eastAsia="Calibri" w:hAnsi="Calibri" w:cs="Calibri"/>
        <w:sz w:val="16"/>
      </w:rPr>
      <w:t xml:space="preserve">basis </w:t>
    </w:r>
    <w:r>
      <w:rPr>
        <w:rFonts w:ascii="Calibri" w:eastAsia="Calibri" w:hAnsi="Calibri" w:cs="Calibri"/>
        <w:sz w:val="20"/>
      </w:rPr>
      <w:t>of</w:t>
    </w:r>
    <w:proofErr w:type="gramEnd"/>
    <w:r>
      <w:rPr>
        <w:rFonts w:ascii="Calibri" w:eastAsia="Calibri" w:hAnsi="Calibri" w:cs="Calibri"/>
        <w:sz w:val="20"/>
      </w:rPr>
      <w:t xml:space="preserve"> </w:t>
    </w:r>
    <w:r>
      <w:rPr>
        <w:rFonts w:ascii="Calibri" w:eastAsia="Calibri" w:hAnsi="Calibri" w:cs="Calibri"/>
        <w:sz w:val="16"/>
      </w:rPr>
      <w:t xml:space="preserve">race, color, national </w:t>
    </w:r>
    <w:proofErr w:type="spellStart"/>
    <w:r>
      <w:rPr>
        <w:rFonts w:ascii="Calibri" w:eastAsia="Calibri" w:hAnsi="Calibri" w:cs="Calibri"/>
        <w:sz w:val="16"/>
      </w:rPr>
      <w:t>ortgin</w:t>
    </w:r>
    <w:proofErr w:type="spellEnd"/>
    <w:r>
      <w:rPr>
        <w:rFonts w:ascii="Calibri" w:eastAsia="Calibri" w:hAnsi="Calibri" w:cs="Calibri"/>
        <w:sz w:val="16"/>
      </w:rPr>
      <w:t xml:space="preserve">, sex </w:t>
    </w:r>
    <w:r>
      <w:rPr>
        <w:rFonts w:ascii="Calibri" w:eastAsia="Calibri" w:hAnsi="Calibri" w:cs="Calibri"/>
        <w:sz w:val="18"/>
      </w:rPr>
      <w:t xml:space="preserve">or </w:t>
    </w:r>
    <w:r>
      <w:rPr>
        <w:rFonts w:ascii="Calibri" w:eastAsia="Calibri" w:hAnsi="Calibri" w:cs="Calibri"/>
        <w:sz w:val="16"/>
      </w:rPr>
      <w:t xml:space="preserve">handicap </w:t>
    </w:r>
    <w:r>
      <w:rPr>
        <w:rFonts w:ascii="Calibri" w:eastAsia="Calibri" w:hAnsi="Calibri" w:cs="Calibri"/>
        <w:sz w:val="18"/>
      </w:rPr>
      <w:t xml:space="preserve">in </w:t>
    </w:r>
    <w:r>
      <w:rPr>
        <w:rFonts w:ascii="Calibri" w:eastAsia="Calibri" w:hAnsi="Calibri" w:cs="Calibri"/>
        <w:sz w:val="16"/>
      </w:rPr>
      <w:t xml:space="preserve">Its activities, programs, or employment practices as required </w:t>
    </w:r>
    <w:r>
      <w:rPr>
        <w:rFonts w:ascii="Calibri" w:eastAsia="Calibri" w:hAnsi="Calibri" w:cs="Calibri"/>
        <w:sz w:val="18"/>
      </w:rPr>
      <w:t xml:space="preserve">by Title </w:t>
    </w:r>
    <w:r>
      <w:rPr>
        <w:rFonts w:ascii="Calibri" w:eastAsia="Calibri" w:hAnsi="Calibri" w:cs="Calibri"/>
        <w:sz w:val="20"/>
      </w:rPr>
      <w:t xml:space="preserve">VI. </w:t>
    </w:r>
    <w:r>
      <w:rPr>
        <w:rFonts w:ascii="Calibri" w:eastAsia="Calibri" w:hAnsi="Calibri" w:cs="Calibri"/>
        <w:sz w:val="18"/>
      </w:rPr>
      <w:t xml:space="preserve">Title </w:t>
    </w:r>
    <w:r>
      <w:rPr>
        <w:rFonts w:ascii="Calibri" w:eastAsia="Calibri" w:hAnsi="Calibri" w:cs="Calibri"/>
      </w:rPr>
      <w:t xml:space="preserve">IX </w:t>
    </w:r>
    <w:r>
      <w:rPr>
        <w:rFonts w:ascii="Calibri" w:eastAsia="Calibri" w:hAnsi="Calibri" w:cs="Calibri"/>
        <w:sz w:val="16"/>
      </w:rPr>
      <w:t>and Section 504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5AA8" w14:textId="2DF57643" w:rsidR="00EA3923" w:rsidRPr="00EA3923" w:rsidRDefault="00EA3923" w:rsidP="00EA3923">
    <w:pPr>
      <w:pStyle w:val="Footer"/>
      <w:jc w:val="center"/>
      <w:rPr>
        <w:rFonts w:asciiTheme="minorHAnsi" w:hAnsiTheme="minorHAnsi" w:cstheme="minorHAnsi"/>
        <w:sz w:val="16"/>
        <w:szCs w:val="16"/>
      </w:rPr>
    </w:pPr>
    <w:r>
      <w:rPr>
        <w:rFonts w:asciiTheme="minorHAnsi" w:hAnsiTheme="minorHAnsi" w:cstheme="minorHAnsi"/>
        <w:sz w:val="16"/>
        <w:szCs w:val="16"/>
      </w:rPr>
      <w:t xml:space="preserve">The Carbondale Area School District is an equal opportunity educational institution and will not discriminate </w:t>
    </w:r>
    <w:proofErr w:type="gramStart"/>
    <w:r>
      <w:rPr>
        <w:rFonts w:asciiTheme="minorHAnsi" w:hAnsiTheme="minorHAnsi" w:cstheme="minorHAnsi"/>
        <w:sz w:val="16"/>
        <w:szCs w:val="16"/>
      </w:rPr>
      <w:t>on the basis of</w:t>
    </w:r>
    <w:proofErr w:type="gramEnd"/>
    <w:r>
      <w:rPr>
        <w:rFonts w:asciiTheme="minorHAnsi" w:hAnsiTheme="minorHAnsi" w:cstheme="minorHAnsi"/>
        <w:sz w:val="16"/>
        <w:szCs w:val="16"/>
      </w:rPr>
      <w:t xml:space="preserve"> race, color, national origin, sex or handicap in its activities, programs, or employment practices as required by Title VI, Title IX, and Section 504.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F3AC" w14:textId="77777777" w:rsidR="00EF4E58" w:rsidRDefault="00EA3923">
    <w:pPr>
      <w:spacing w:after="0" w:line="216" w:lineRule="auto"/>
      <w:ind w:left="1066" w:hanging="1008"/>
      <w:jc w:val="left"/>
    </w:pPr>
    <w:r>
      <w:rPr>
        <w:rFonts w:ascii="Calibri" w:eastAsia="Calibri" w:hAnsi="Calibri" w:cs="Calibri"/>
        <w:sz w:val="18"/>
      </w:rPr>
      <w:t xml:space="preserve">The </w:t>
    </w:r>
    <w:r>
      <w:rPr>
        <w:rFonts w:ascii="Calibri" w:eastAsia="Calibri" w:hAnsi="Calibri" w:cs="Calibri"/>
        <w:sz w:val="16"/>
      </w:rPr>
      <w:t xml:space="preserve">Carbondale </w:t>
    </w:r>
    <w:r>
      <w:rPr>
        <w:rFonts w:ascii="Calibri" w:eastAsia="Calibri" w:hAnsi="Calibri" w:cs="Calibri"/>
        <w:sz w:val="18"/>
      </w:rPr>
      <w:t xml:space="preserve">Area </w:t>
    </w:r>
    <w:r>
      <w:rPr>
        <w:rFonts w:ascii="Calibri" w:eastAsia="Calibri" w:hAnsi="Calibri" w:cs="Calibri"/>
        <w:sz w:val="16"/>
      </w:rPr>
      <w:t xml:space="preserve">School </w:t>
    </w:r>
    <w:r>
      <w:rPr>
        <w:rFonts w:ascii="Calibri" w:eastAsia="Calibri" w:hAnsi="Calibri" w:cs="Calibri"/>
        <w:sz w:val="18"/>
      </w:rPr>
      <w:t xml:space="preserve">District </w:t>
    </w:r>
    <w:r>
      <w:rPr>
        <w:rFonts w:ascii="Calibri" w:eastAsia="Calibri" w:hAnsi="Calibri" w:cs="Calibri"/>
        <w:sz w:val="20"/>
      </w:rPr>
      <w:t xml:space="preserve">is </w:t>
    </w:r>
    <w:r>
      <w:rPr>
        <w:rFonts w:ascii="Calibri" w:eastAsia="Calibri" w:hAnsi="Calibri" w:cs="Calibri"/>
        <w:sz w:val="16"/>
      </w:rPr>
      <w:t xml:space="preserve">an equal opportunity educational institution and </w:t>
    </w:r>
    <w:r>
      <w:rPr>
        <w:rFonts w:ascii="Calibri" w:eastAsia="Calibri" w:hAnsi="Calibri" w:cs="Calibri"/>
        <w:sz w:val="16"/>
      </w:rPr>
      <w:tab/>
      <w:t xml:space="preserve">not discriminate </w:t>
    </w:r>
    <w:proofErr w:type="gramStart"/>
    <w:r>
      <w:rPr>
        <w:rFonts w:ascii="Calibri" w:eastAsia="Calibri" w:hAnsi="Calibri" w:cs="Calibri"/>
        <w:sz w:val="18"/>
      </w:rPr>
      <w:t xml:space="preserve">on </w:t>
    </w:r>
    <w:r>
      <w:rPr>
        <w:rFonts w:ascii="Calibri" w:eastAsia="Calibri" w:hAnsi="Calibri" w:cs="Calibri"/>
        <w:sz w:val="14"/>
      </w:rPr>
      <w:t xml:space="preserve">the </w:t>
    </w:r>
    <w:r>
      <w:rPr>
        <w:rFonts w:ascii="Calibri" w:eastAsia="Calibri" w:hAnsi="Calibri" w:cs="Calibri"/>
        <w:sz w:val="16"/>
      </w:rPr>
      <w:t xml:space="preserve">basis </w:t>
    </w:r>
    <w:r>
      <w:rPr>
        <w:rFonts w:ascii="Calibri" w:eastAsia="Calibri" w:hAnsi="Calibri" w:cs="Calibri"/>
        <w:sz w:val="20"/>
      </w:rPr>
      <w:t>of</w:t>
    </w:r>
    <w:proofErr w:type="gramEnd"/>
    <w:r>
      <w:rPr>
        <w:rFonts w:ascii="Calibri" w:eastAsia="Calibri" w:hAnsi="Calibri" w:cs="Calibri"/>
        <w:sz w:val="20"/>
      </w:rPr>
      <w:t xml:space="preserve"> </w:t>
    </w:r>
    <w:r>
      <w:rPr>
        <w:rFonts w:ascii="Calibri" w:eastAsia="Calibri" w:hAnsi="Calibri" w:cs="Calibri"/>
        <w:sz w:val="16"/>
      </w:rPr>
      <w:t xml:space="preserve">race, color, national </w:t>
    </w:r>
    <w:proofErr w:type="spellStart"/>
    <w:r>
      <w:rPr>
        <w:rFonts w:ascii="Calibri" w:eastAsia="Calibri" w:hAnsi="Calibri" w:cs="Calibri"/>
        <w:sz w:val="16"/>
      </w:rPr>
      <w:t>ortgin</w:t>
    </w:r>
    <w:proofErr w:type="spellEnd"/>
    <w:r>
      <w:rPr>
        <w:rFonts w:ascii="Calibri" w:eastAsia="Calibri" w:hAnsi="Calibri" w:cs="Calibri"/>
        <w:sz w:val="16"/>
      </w:rPr>
      <w:t xml:space="preserve">, sex </w:t>
    </w:r>
    <w:r>
      <w:rPr>
        <w:rFonts w:ascii="Calibri" w:eastAsia="Calibri" w:hAnsi="Calibri" w:cs="Calibri"/>
        <w:sz w:val="18"/>
      </w:rPr>
      <w:t xml:space="preserve">or </w:t>
    </w:r>
    <w:r>
      <w:rPr>
        <w:rFonts w:ascii="Calibri" w:eastAsia="Calibri" w:hAnsi="Calibri" w:cs="Calibri"/>
        <w:sz w:val="16"/>
      </w:rPr>
      <w:t xml:space="preserve">handicap </w:t>
    </w:r>
    <w:r>
      <w:rPr>
        <w:rFonts w:ascii="Calibri" w:eastAsia="Calibri" w:hAnsi="Calibri" w:cs="Calibri"/>
        <w:sz w:val="18"/>
      </w:rPr>
      <w:t xml:space="preserve">in </w:t>
    </w:r>
    <w:r>
      <w:rPr>
        <w:rFonts w:ascii="Calibri" w:eastAsia="Calibri" w:hAnsi="Calibri" w:cs="Calibri"/>
        <w:sz w:val="16"/>
      </w:rPr>
      <w:t xml:space="preserve">Its activities, programs, or employment practices as required </w:t>
    </w:r>
    <w:r>
      <w:rPr>
        <w:rFonts w:ascii="Calibri" w:eastAsia="Calibri" w:hAnsi="Calibri" w:cs="Calibri"/>
        <w:sz w:val="18"/>
      </w:rPr>
      <w:t xml:space="preserve">by Title </w:t>
    </w:r>
    <w:r>
      <w:rPr>
        <w:rFonts w:ascii="Calibri" w:eastAsia="Calibri" w:hAnsi="Calibri" w:cs="Calibri"/>
        <w:sz w:val="20"/>
      </w:rPr>
      <w:t xml:space="preserve">VI. </w:t>
    </w:r>
    <w:r>
      <w:rPr>
        <w:rFonts w:ascii="Calibri" w:eastAsia="Calibri" w:hAnsi="Calibri" w:cs="Calibri"/>
        <w:sz w:val="18"/>
      </w:rPr>
      <w:t xml:space="preserve">Title </w:t>
    </w:r>
    <w:r>
      <w:rPr>
        <w:rFonts w:ascii="Calibri" w:eastAsia="Calibri" w:hAnsi="Calibri" w:cs="Calibri"/>
      </w:rPr>
      <w:t xml:space="preserve">IX </w:t>
    </w:r>
    <w:r>
      <w:rPr>
        <w:rFonts w:ascii="Calibri" w:eastAsia="Calibri" w:hAnsi="Calibri" w:cs="Calibri"/>
        <w:sz w:val="16"/>
      </w:rPr>
      <w:t>and Section 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EC98B" w14:textId="77777777" w:rsidR="00606BB0" w:rsidRDefault="00606BB0">
      <w:pPr>
        <w:spacing w:after="0" w:line="240" w:lineRule="auto"/>
      </w:pPr>
      <w:r>
        <w:separator/>
      </w:r>
    </w:p>
  </w:footnote>
  <w:footnote w:type="continuationSeparator" w:id="0">
    <w:p w14:paraId="1CAB69F5" w14:textId="77777777" w:rsidR="00606BB0" w:rsidRDefault="00606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2806" w14:textId="77777777" w:rsidR="00EF4E58" w:rsidRDefault="00EA3923">
    <w:pPr>
      <w:tabs>
        <w:tab w:val="center" w:pos="2842"/>
        <w:tab w:val="right" w:pos="9355"/>
      </w:tabs>
      <w:spacing w:after="0" w:line="259" w:lineRule="auto"/>
      <w:ind w:left="0" w:firstLine="0"/>
      <w:jc w:val="left"/>
    </w:pPr>
    <w:r>
      <w:rPr>
        <w:rFonts w:ascii="Calibri" w:eastAsia="Calibri" w:hAnsi="Calibri" w:cs="Calibri"/>
        <w:sz w:val="22"/>
      </w:rPr>
      <w:tab/>
    </w:r>
    <w:r>
      <w:t>CARBONDALE AREA</w:t>
    </w:r>
    <w:r>
      <w:tab/>
    </w:r>
    <w:r>
      <w:rPr>
        <w:rFonts w:ascii="Calibri" w:eastAsia="Calibri" w:hAnsi="Calibri" w:cs="Calibri"/>
        <w:sz w:val="26"/>
      </w:rPr>
      <w:t>DISTRICT OFFICE</w:t>
    </w:r>
  </w:p>
  <w:p w14:paraId="644E50C9" w14:textId="77777777" w:rsidR="00EF4E58" w:rsidRDefault="00EA3923">
    <w:pPr>
      <w:tabs>
        <w:tab w:val="center" w:pos="2861"/>
        <w:tab w:val="right" w:pos="9355"/>
      </w:tabs>
      <w:spacing w:after="0" w:line="259" w:lineRule="auto"/>
      <w:ind w:left="0" w:firstLine="0"/>
      <w:jc w:val="left"/>
    </w:pPr>
    <w:r>
      <w:rPr>
        <w:rFonts w:ascii="Calibri" w:eastAsia="Calibri" w:hAnsi="Calibri" w:cs="Calibri"/>
        <w:sz w:val="22"/>
      </w:rPr>
      <w:tab/>
    </w:r>
    <w:r>
      <w:rPr>
        <w:rFonts w:ascii="Calibri" w:eastAsia="Calibri" w:hAnsi="Calibri" w:cs="Calibri"/>
        <w:sz w:val="20"/>
      </w:rPr>
      <w:t>SCHOOL DISTRICT</w:t>
    </w:r>
    <w:r>
      <w:rPr>
        <w:rFonts w:ascii="Calibri" w:eastAsia="Calibri" w:hAnsi="Calibri" w:cs="Calibri"/>
        <w:sz w:val="20"/>
      </w:rPr>
      <w:tab/>
    </w:r>
    <w:r>
      <w:t>101 Brooklyn Street</w:t>
    </w:r>
  </w:p>
  <w:p w14:paraId="2B7E0A5C" w14:textId="77777777" w:rsidR="00EF4E58" w:rsidRDefault="00EA3923">
    <w:pPr>
      <w:spacing w:after="687" w:line="259" w:lineRule="auto"/>
      <w:ind w:left="0" w:right="19" w:firstLine="0"/>
      <w:jc w:val="right"/>
    </w:pPr>
    <w:r>
      <w:t>Carbondale, Pennsylvania 18407</w:t>
    </w:r>
  </w:p>
  <w:p w14:paraId="1D602F02" w14:textId="77777777" w:rsidR="00EF4E58" w:rsidRDefault="00EA3923">
    <w:pPr>
      <w:spacing w:after="0" w:line="232" w:lineRule="auto"/>
      <w:ind w:left="7661" w:firstLine="283"/>
    </w:pPr>
    <w:r>
      <w:rPr>
        <w:sz w:val="18"/>
      </w:rPr>
      <w:t xml:space="preserve">HOLLY W. </w:t>
    </w:r>
    <w:r>
      <w:rPr>
        <w:sz w:val="16"/>
      </w:rPr>
      <w:t xml:space="preserve">SAYRE </w:t>
    </w:r>
    <w:proofErr w:type="spellStart"/>
    <w:r>
      <w:rPr>
        <w:sz w:val="16"/>
      </w:rPr>
      <w:t>Supenntendent</w:t>
    </w:r>
    <w:proofErr w:type="spellEnd"/>
    <w:r>
      <w:rPr>
        <w:sz w:val="16"/>
      </w:rPr>
      <w:t xml:space="preserve"> </w:t>
    </w:r>
    <w:r>
      <w:rPr>
        <w:sz w:val="18"/>
      </w:rPr>
      <w:t xml:space="preserve">of </w:t>
    </w:r>
    <w:r>
      <w:rPr>
        <w:sz w:val="16"/>
      </w:rPr>
      <w:t>Schools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8BF5" w14:textId="42D06E96" w:rsidR="00EF4E58" w:rsidRPr="00B332EA" w:rsidRDefault="00B332EA" w:rsidP="00B332EA">
    <w:pPr>
      <w:tabs>
        <w:tab w:val="center" w:pos="2842"/>
        <w:tab w:val="right" w:pos="9355"/>
      </w:tabs>
      <w:spacing w:after="0" w:line="259" w:lineRule="auto"/>
      <w:ind w:left="0" w:firstLine="720"/>
      <w:jc w:val="left"/>
      <w:rPr>
        <w:color w:val="2F5496" w:themeColor="accent1" w:themeShade="BF"/>
      </w:rPr>
    </w:pPr>
    <w:r>
      <w:rPr>
        <w:rFonts w:ascii="Calibri" w:eastAsia="Calibri" w:hAnsi="Calibri" w:cs="Calibri"/>
        <w:noProof/>
        <w:color w:val="4472C4" w:themeColor="accent1"/>
        <w:sz w:val="22"/>
      </w:rPr>
      <w:drawing>
        <wp:anchor distT="0" distB="0" distL="114300" distR="114300" simplePos="0" relativeHeight="251658240" behindDoc="1" locked="0" layoutInCell="1" allowOverlap="1" wp14:anchorId="4E47F554" wp14:editId="1D5D7AE6">
          <wp:simplePos x="0" y="0"/>
          <wp:positionH relativeFrom="column">
            <wp:posOffset>81915</wp:posOffset>
          </wp:positionH>
          <wp:positionV relativeFrom="paragraph">
            <wp:posOffset>-200025</wp:posOffset>
          </wp:positionV>
          <wp:extent cx="819150" cy="802640"/>
          <wp:effectExtent l="0" t="0" r="0" b="0"/>
          <wp:wrapTight wrapText="bothSides">
            <wp:wrapPolygon edited="0">
              <wp:start x="0" y="0"/>
              <wp:lineTo x="0" y="21019"/>
              <wp:lineTo x="21098" y="21019"/>
              <wp:lineTo x="21098"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9150" cy="802640"/>
                  </a:xfrm>
                  <a:prstGeom prst="rect">
                    <a:avLst/>
                  </a:prstGeom>
                </pic:spPr>
              </pic:pic>
            </a:graphicData>
          </a:graphic>
          <wp14:sizeRelH relativeFrom="page">
            <wp14:pctWidth>0</wp14:pctWidth>
          </wp14:sizeRelH>
          <wp14:sizeRelV relativeFrom="page">
            <wp14:pctHeight>0</wp14:pctHeight>
          </wp14:sizeRelV>
        </wp:anchor>
      </w:drawing>
    </w:r>
    <w:r w:rsidR="00EA3923" w:rsidRPr="006C31D4">
      <w:rPr>
        <w:b/>
        <w:bCs/>
        <w:color w:val="2F5496" w:themeColor="accent1" w:themeShade="BF"/>
        <w:sz w:val="28"/>
        <w:szCs w:val="24"/>
      </w:rPr>
      <w:t>CARBONDALE AREA</w:t>
    </w:r>
    <w:r w:rsidR="00EA3923" w:rsidRPr="00B332EA">
      <w:rPr>
        <w:color w:val="2F5496" w:themeColor="accent1" w:themeShade="BF"/>
      </w:rPr>
      <w:tab/>
    </w:r>
    <w:r w:rsidR="006C31D4" w:rsidRPr="00B332EA">
      <w:rPr>
        <w:rFonts w:eastAsia="Calibri"/>
        <w:color w:val="2F5496" w:themeColor="accent1" w:themeShade="BF"/>
        <w:sz w:val="26"/>
      </w:rPr>
      <w:t xml:space="preserve">PRINCIPAL’S </w:t>
    </w:r>
    <w:r w:rsidR="00EA3923" w:rsidRPr="00B332EA">
      <w:rPr>
        <w:rFonts w:eastAsia="Calibri"/>
        <w:color w:val="2F5496" w:themeColor="accent1" w:themeShade="BF"/>
        <w:sz w:val="26"/>
      </w:rPr>
      <w:t>OFFICE</w:t>
    </w:r>
  </w:p>
  <w:p w14:paraId="05DAE1B1" w14:textId="1408E7E9" w:rsidR="00EF4E58" w:rsidRPr="00B332EA" w:rsidRDefault="00B332EA">
    <w:pPr>
      <w:tabs>
        <w:tab w:val="center" w:pos="2861"/>
        <w:tab w:val="right" w:pos="9355"/>
      </w:tabs>
      <w:spacing w:after="0" w:line="259" w:lineRule="auto"/>
      <w:ind w:left="0" w:firstLine="0"/>
      <w:jc w:val="left"/>
      <w:rPr>
        <w:color w:val="2F5496" w:themeColor="accent1" w:themeShade="BF"/>
      </w:rPr>
    </w:pPr>
    <w:r w:rsidRPr="00B332EA">
      <w:rPr>
        <w:rFonts w:eastAsia="Calibri"/>
        <w:color w:val="2F5496" w:themeColor="accent1" w:themeShade="BF"/>
        <w:szCs w:val="28"/>
      </w:rPr>
      <w:t xml:space="preserve">                  JR-SR HIGH SCHOOL</w:t>
    </w:r>
    <w:r w:rsidRPr="00B332EA">
      <w:rPr>
        <w:rFonts w:eastAsia="Calibri"/>
        <w:color w:val="2F5496" w:themeColor="accent1" w:themeShade="BF"/>
        <w:sz w:val="20"/>
      </w:rPr>
      <w:tab/>
    </w:r>
    <w:r w:rsidR="00EA3923" w:rsidRPr="00B332EA">
      <w:rPr>
        <w:color w:val="2F5496" w:themeColor="accent1" w:themeShade="BF"/>
      </w:rPr>
      <w:t>101 Brooklyn Street</w:t>
    </w:r>
  </w:p>
  <w:p w14:paraId="3910F2CE" w14:textId="6EB8E68F" w:rsidR="00EF4E58" w:rsidRPr="00B332EA" w:rsidRDefault="00B92685">
    <w:pPr>
      <w:spacing w:after="687" w:line="259" w:lineRule="auto"/>
      <w:ind w:left="0" w:right="19" w:firstLine="0"/>
      <w:jc w:val="right"/>
      <w:rPr>
        <w:color w:val="2F5496" w:themeColor="accent1" w:themeShade="BF"/>
      </w:rPr>
    </w:pPr>
    <w:r w:rsidRPr="00B332EA">
      <w:rPr>
        <w:noProof/>
        <w:color w:val="4472C4" w:themeColor="accent1"/>
      </w:rPr>
      <mc:AlternateContent>
        <mc:Choice Requires="wps">
          <w:drawing>
            <wp:anchor distT="0" distB="0" distL="114300" distR="114300" simplePos="0" relativeHeight="251659264" behindDoc="0" locked="0" layoutInCell="1" allowOverlap="1" wp14:anchorId="760B143C" wp14:editId="08E0EF7B">
              <wp:simplePos x="0" y="0"/>
              <wp:positionH relativeFrom="margin">
                <wp:posOffset>0</wp:posOffset>
              </wp:positionH>
              <wp:positionV relativeFrom="paragraph">
                <wp:posOffset>252730</wp:posOffset>
              </wp:positionV>
              <wp:extent cx="5972175" cy="285750"/>
              <wp:effectExtent l="0" t="0" r="142875" b="133350"/>
              <wp:wrapNone/>
              <wp:docPr id="2" name="Rectangle 2"/>
              <wp:cNvGraphicFramePr/>
              <a:graphic xmlns:a="http://schemas.openxmlformats.org/drawingml/2006/main">
                <a:graphicData uri="http://schemas.microsoft.com/office/word/2010/wordprocessingShape">
                  <wps:wsp>
                    <wps:cNvSpPr/>
                    <wps:spPr>
                      <a:xfrm>
                        <a:off x="0" y="0"/>
                        <a:ext cx="5972175" cy="285750"/>
                      </a:xfrm>
                      <a:prstGeom prst="rect">
                        <a:avLst/>
                      </a:prstGeom>
                      <a:solidFill>
                        <a:schemeClr val="accent1">
                          <a:lumMod val="75000"/>
                        </a:schemeClr>
                      </a:solidFill>
                      <a:effectLst>
                        <a:outerShdw blurRad="50800" dist="88900" dir="2700000" algn="tl" rotWithShape="0">
                          <a:schemeClr val="accent1">
                            <a:lumMod val="60000"/>
                            <a:lumOff val="4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86A3F" id="Rectangle 2" o:spid="_x0000_s1026" style="position:absolute;margin-left:0;margin-top:19.9pt;width:470.2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" fillcolor="#2f5496 [2404]" strokecolor="#1f3763 [1604]" strokeweight="1pt">
              <v:shadow on="t" color="#8eaadb [1940]" origin="-.5,-.5" offset="1.74617mm,1.74617mm"/>
              <w10:wrap anchorx="margin"/>
            </v:rect>
          </w:pict>
        </mc:Fallback>
      </mc:AlternateContent>
    </w:r>
    <w:r w:rsidRPr="00B92685">
      <w:rPr>
        <w:noProof/>
        <w:color w:val="2F5496" w:themeColor="accent1" w:themeShade="BF"/>
      </w:rPr>
      <mc:AlternateContent>
        <mc:Choice Requires="wps">
          <w:drawing>
            <wp:anchor distT="45720" distB="45720" distL="114300" distR="114300" simplePos="0" relativeHeight="251661312" behindDoc="0" locked="0" layoutInCell="1" allowOverlap="1" wp14:anchorId="3E0BA3F8" wp14:editId="40D5C664">
              <wp:simplePos x="0" y="0"/>
              <wp:positionH relativeFrom="margin">
                <wp:posOffset>-3175</wp:posOffset>
              </wp:positionH>
              <wp:positionV relativeFrom="paragraph">
                <wp:posOffset>260985</wp:posOffset>
              </wp:positionV>
              <wp:extent cx="59436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noFill/>
                      <a:ln w="9525">
                        <a:noFill/>
                        <a:miter lim="800000"/>
                        <a:headEnd/>
                        <a:tailEnd/>
                      </a:ln>
                    </wps:spPr>
                    <wps:txbx>
                      <w:txbxContent>
                        <w:p w14:paraId="675ABD31" w14:textId="072F2B12" w:rsidR="00B92685" w:rsidRPr="00B92685" w:rsidRDefault="00B92685">
                          <w:pPr>
                            <w:rPr>
                              <w:color w:val="FFFFFF" w:themeColor="background1"/>
                              <w:sz w:val="20"/>
                              <w:szCs w:val="18"/>
                            </w:rPr>
                          </w:pPr>
                          <w:r w:rsidRPr="00B92685">
                            <w:rPr>
                              <w:color w:val="FFFFFF" w:themeColor="background1"/>
                              <w:sz w:val="20"/>
                              <w:szCs w:val="18"/>
                            </w:rPr>
                            <w:t xml:space="preserve">Telephone: (844) 330-2273       </w:t>
                          </w:r>
                          <w:r>
                            <w:rPr>
                              <w:color w:val="FFFFFF" w:themeColor="background1"/>
                              <w:sz w:val="20"/>
                              <w:szCs w:val="18"/>
                            </w:rPr>
                            <w:t xml:space="preserve">         </w:t>
                          </w:r>
                          <w:r w:rsidR="00EA3923">
                            <w:rPr>
                              <w:color w:val="FFFFFF" w:themeColor="background1"/>
                              <w:sz w:val="20"/>
                              <w:szCs w:val="18"/>
                            </w:rPr>
                            <w:t xml:space="preserve"> </w:t>
                          </w:r>
                          <w:r>
                            <w:rPr>
                              <w:color w:val="FFFFFF" w:themeColor="background1"/>
                              <w:sz w:val="20"/>
                              <w:szCs w:val="18"/>
                            </w:rPr>
                            <w:t xml:space="preserve">   </w:t>
                          </w:r>
                          <w:r w:rsidRPr="00B92685">
                            <w:rPr>
                              <w:color w:val="FFFFFF" w:themeColor="background1"/>
                              <w:sz w:val="20"/>
                              <w:szCs w:val="18"/>
                            </w:rPr>
                            <w:t xml:space="preserve">Web: </w:t>
                          </w:r>
                          <w:hyperlink r:id="rId2" w:history="1">
                            <w:r w:rsidRPr="00B92685">
                              <w:rPr>
                                <w:rStyle w:val="Hyperlink"/>
                                <w:color w:val="FFFFFF" w:themeColor="background1"/>
                                <w:sz w:val="20"/>
                                <w:szCs w:val="18"/>
                              </w:rPr>
                              <w:t>https://www.carbondalearea.org</w:t>
                            </w:r>
                          </w:hyperlink>
                          <w:r>
                            <w:rPr>
                              <w:color w:val="FFFFFF" w:themeColor="background1"/>
                              <w:sz w:val="20"/>
                              <w:szCs w:val="18"/>
                            </w:rPr>
                            <w:t xml:space="preserve">                         Fax: (570) 282-3394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0BA3F8" id="_x0000_t202" coordsize="21600,21600" o:spt="202" path="m,l,21600r21600,l21600,xe">
              <v:stroke joinstyle="miter"/>
              <v:path gradientshapeok="t" o:connecttype="rect"/>
            </v:shapetype>
            <v:shape id="Text Box 2" o:spid="_x0000_s1026" type="#_x0000_t202" style="position:absolute;left:0;text-align:left;margin-left:-.25pt;margin-top:20.55pt;width:468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" filled="f" stroked="f">
              <v:textbox style="mso-fit-shape-to-text:t">
                <w:txbxContent>
                  <w:p w14:paraId="675ABD31" w14:textId="072F2B12" w:rsidR="00B92685" w:rsidRPr="00B92685" w:rsidRDefault="00B92685">
                    <w:pPr>
                      <w:rPr>
                        <w:color w:val="FFFFFF" w:themeColor="background1"/>
                        <w:sz w:val="20"/>
                        <w:szCs w:val="18"/>
                      </w:rPr>
                    </w:pPr>
                    <w:r w:rsidRPr="00B92685">
                      <w:rPr>
                        <w:color w:val="FFFFFF" w:themeColor="background1"/>
                        <w:sz w:val="20"/>
                        <w:szCs w:val="18"/>
                      </w:rPr>
                      <w:t xml:space="preserve">Telephone: (844) 330-2273       </w:t>
                    </w:r>
                    <w:r>
                      <w:rPr>
                        <w:color w:val="FFFFFF" w:themeColor="background1"/>
                        <w:sz w:val="20"/>
                        <w:szCs w:val="18"/>
                      </w:rPr>
                      <w:t xml:space="preserve">         </w:t>
                    </w:r>
                    <w:r w:rsidR="00EA3923">
                      <w:rPr>
                        <w:color w:val="FFFFFF" w:themeColor="background1"/>
                        <w:sz w:val="20"/>
                        <w:szCs w:val="18"/>
                      </w:rPr>
                      <w:t xml:space="preserve"> </w:t>
                    </w:r>
                    <w:r>
                      <w:rPr>
                        <w:color w:val="FFFFFF" w:themeColor="background1"/>
                        <w:sz w:val="20"/>
                        <w:szCs w:val="18"/>
                      </w:rPr>
                      <w:t xml:space="preserve">   </w:t>
                    </w:r>
                    <w:r w:rsidRPr="00B92685">
                      <w:rPr>
                        <w:color w:val="FFFFFF" w:themeColor="background1"/>
                        <w:sz w:val="20"/>
                        <w:szCs w:val="18"/>
                      </w:rPr>
                      <w:t xml:space="preserve">Web: </w:t>
                    </w:r>
                    <w:hyperlink r:id="rId3" w:history="1">
                      <w:r w:rsidRPr="00B92685">
                        <w:rPr>
                          <w:rStyle w:val="Hyperlink"/>
                          <w:color w:val="FFFFFF" w:themeColor="background1"/>
                          <w:sz w:val="20"/>
                          <w:szCs w:val="18"/>
                        </w:rPr>
                        <w:t>https://www.carbondalearea.org</w:t>
                      </w:r>
                    </w:hyperlink>
                    <w:r>
                      <w:rPr>
                        <w:color w:val="FFFFFF" w:themeColor="background1"/>
                        <w:sz w:val="20"/>
                        <w:szCs w:val="18"/>
                      </w:rPr>
                      <w:t xml:space="preserve">                         Fax: (570) 282-3394</w:t>
                    </w:r>
                  </w:p>
                </w:txbxContent>
              </v:textbox>
              <w10:wrap type="square" anchorx="margin"/>
            </v:shape>
          </w:pict>
        </mc:Fallback>
      </mc:AlternateContent>
    </w:r>
    <w:r w:rsidR="00EA3923" w:rsidRPr="00B332EA">
      <w:rPr>
        <w:color w:val="2F5496" w:themeColor="accent1" w:themeShade="BF"/>
      </w:rPr>
      <w:t>Carbondale, Pennsylvania 18407</w:t>
    </w:r>
  </w:p>
  <w:p w14:paraId="3DF5CA58" w14:textId="4E756638" w:rsidR="00B332EA" w:rsidRPr="00EA3923" w:rsidRDefault="00B332EA" w:rsidP="007521B2">
    <w:pPr>
      <w:spacing w:after="0" w:line="240" w:lineRule="auto"/>
      <w:ind w:left="0" w:right="19" w:firstLine="0"/>
      <w:rPr>
        <w:color w:val="2F5496" w:themeColor="accent1" w:themeShade="BF"/>
      </w:rPr>
    </w:pPr>
    <w:r w:rsidRPr="00EA3923">
      <w:rPr>
        <w:color w:val="2F5496" w:themeColor="accent1" w:themeShade="BF"/>
      </w:rPr>
      <w:t>Holly W. Sayre</w:t>
    </w:r>
    <w:r w:rsidR="007521B2">
      <w:rPr>
        <w:color w:val="2F5496" w:themeColor="accent1" w:themeShade="BF"/>
      </w:rPr>
      <w:tab/>
    </w:r>
    <w:r w:rsidR="007521B2">
      <w:rPr>
        <w:color w:val="2F5496" w:themeColor="accent1" w:themeShade="BF"/>
      </w:rPr>
      <w:tab/>
    </w:r>
    <w:r w:rsidR="007521B2">
      <w:rPr>
        <w:color w:val="2F5496" w:themeColor="accent1" w:themeShade="BF"/>
      </w:rPr>
      <w:tab/>
    </w:r>
    <w:r w:rsidR="007521B2">
      <w:rPr>
        <w:color w:val="2F5496" w:themeColor="accent1" w:themeShade="BF"/>
      </w:rPr>
      <w:tab/>
    </w:r>
    <w:r w:rsidR="007521B2">
      <w:rPr>
        <w:color w:val="2F5496" w:themeColor="accent1" w:themeShade="BF"/>
      </w:rPr>
      <w:tab/>
    </w:r>
    <w:r w:rsidR="007521B2">
      <w:rPr>
        <w:color w:val="2F5496" w:themeColor="accent1" w:themeShade="BF"/>
      </w:rPr>
      <w:tab/>
    </w:r>
    <w:r w:rsidR="007521B2">
      <w:rPr>
        <w:color w:val="2F5496" w:themeColor="accent1" w:themeShade="BF"/>
      </w:rPr>
      <w:tab/>
      <w:t xml:space="preserve">         Lawrence A. Gabriel III</w:t>
    </w:r>
  </w:p>
  <w:p w14:paraId="7366764B" w14:textId="4330C189" w:rsidR="00B332EA" w:rsidRPr="00EA3923" w:rsidRDefault="00B332EA" w:rsidP="007521B2">
    <w:pPr>
      <w:spacing w:after="0" w:line="240" w:lineRule="auto"/>
      <w:ind w:left="0" w:right="19" w:firstLine="0"/>
      <w:rPr>
        <w:color w:val="2F5496" w:themeColor="accent1" w:themeShade="BF"/>
        <w:sz w:val="22"/>
        <w:szCs w:val="20"/>
      </w:rPr>
    </w:pPr>
    <w:r w:rsidRPr="00EA3923">
      <w:rPr>
        <w:color w:val="2F5496" w:themeColor="accent1" w:themeShade="BF"/>
        <w:sz w:val="22"/>
        <w:szCs w:val="20"/>
      </w:rPr>
      <w:t>Superintendent of Schools</w:t>
    </w:r>
    <w:r w:rsidR="007521B2">
      <w:rPr>
        <w:color w:val="2F5496" w:themeColor="accent1" w:themeShade="BF"/>
        <w:sz w:val="22"/>
        <w:szCs w:val="20"/>
      </w:rPr>
      <w:tab/>
    </w:r>
    <w:r w:rsidR="007521B2">
      <w:rPr>
        <w:color w:val="2F5496" w:themeColor="accent1" w:themeShade="BF"/>
        <w:sz w:val="22"/>
        <w:szCs w:val="20"/>
      </w:rPr>
      <w:tab/>
    </w:r>
    <w:r w:rsidR="007521B2">
      <w:rPr>
        <w:color w:val="2F5496" w:themeColor="accent1" w:themeShade="BF"/>
        <w:sz w:val="22"/>
        <w:szCs w:val="20"/>
      </w:rPr>
      <w:tab/>
    </w:r>
    <w:r w:rsidR="007521B2">
      <w:rPr>
        <w:color w:val="2F5496" w:themeColor="accent1" w:themeShade="BF"/>
        <w:sz w:val="22"/>
        <w:szCs w:val="20"/>
      </w:rPr>
      <w:tab/>
    </w:r>
    <w:r w:rsidR="007521B2">
      <w:rPr>
        <w:color w:val="2F5496" w:themeColor="accent1" w:themeShade="BF"/>
        <w:sz w:val="22"/>
        <w:szCs w:val="20"/>
      </w:rPr>
      <w:tab/>
    </w:r>
    <w:r w:rsidR="007521B2">
      <w:rPr>
        <w:color w:val="2F5496" w:themeColor="accent1" w:themeShade="BF"/>
        <w:sz w:val="22"/>
        <w:szCs w:val="20"/>
      </w:rPr>
      <w:tab/>
    </w:r>
    <w:r w:rsidR="007521B2">
      <w:rPr>
        <w:color w:val="2F5496" w:themeColor="accent1" w:themeShade="BF"/>
        <w:sz w:val="22"/>
        <w:szCs w:val="20"/>
      </w:rPr>
      <w:tab/>
      <w:t xml:space="preserve">            Acting Principal</w:t>
    </w:r>
  </w:p>
  <w:p w14:paraId="6EED1285" w14:textId="77777777" w:rsidR="00B92685" w:rsidRPr="00EA3923" w:rsidRDefault="00B92685" w:rsidP="00B332EA">
    <w:pPr>
      <w:spacing w:after="0" w:line="240" w:lineRule="auto"/>
      <w:ind w:left="0" w:right="19" w:firstLine="0"/>
      <w:jc w:val="right"/>
      <w:rPr>
        <w:color w:val="2F5496" w:themeColor="accent1" w:themeShade="BF"/>
        <w:sz w:val="22"/>
        <w:szCs w:val="20"/>
      </w:rPr>
    </w:pPr>
  </w:p>
  <w:p w14:paraId="3F7964B7" w14:textId="7B82B9C0" w:rsidR="00B92685" w:rsidRPr="00EA3923" w:rsidRDefault="00B92685" w:rsidP="00B92685">
    <w:pPr>
      <w:spacing w:after="0" w:line="240" w:lineRule="auto"/>
      <w:ind w:left="0" w:right="19" w:firstLine="0"/>
      <w:jc w:val="right"/>
      <w:rPr>
        <w:color w:val="2F5496" w:themeColor="accent1" w:themeShade="BF"/>
        <w:sz w:val="6"/>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07CD" w14:textId="77777777" w:rsidR="00EF4E58" w:rsidRDefault="00EA3923">
    <w:pPr>
      <w:tabs>
        <w:tab w:val="center" w:pos="2842"/>
        <w:tab w:val="right" w:pos="9355"/>
      </w:tabs>
      <w:spacing w:after="0" w:line="259" w:lineRule="auto"/>
      <w:ind w:left="0" w:firstLine="0"/>
      <w:jc w:val="left"/>
    </w:pPr>
    <w:r>
      <w:rPr>
        <w:rFonts w:ascii="Calibri" w:eastAsia="Calibri" w:hAnsi="Calibri" w:cs="Calibri"/>
        <w:sz w:val="22"/>
      </w:rPr>
      <w:tab/>
    </w:r>
    <w:r>
      <w:t>CARBONDALE AREA</w:t>
    </w:r>
    <w:r>
      <w:tab/>
    </w:r>
    <w:r>
      <w:rPr>
        <w:rFonts w:ascii="Calibri" w:eastAsia="Calibri" w:hAnsi="Calibri" w:cs="Calibri"/>
        <w:sz w:val="26"/>
      </w:rPr>
      <w:t>DISTRICT OFFICE</w:t>
    </w:r>
  </w:p>
  <w:p w14:paraId="7AE14C4A" w14:textId="77777777" w:rsidR="00EF4E58" w:rsidRDefault="00EA3923">
    <w:pPr>
      <w:tabs>
        <w:tab w:val="center" w:pos="2861"/>
        <w:tab w:val="right" w:pos="9355"/>
      </w:tabs>
      <w:spacing w:after="0" w:line="259" w:lineRule="auto"/>
      <w:ind w:left="0" w:firstLine="0"/>
      <w:jc w:val="left"/>
    </w:pPr>
    <w:r>
      <w:rPr>
        <w:rFonts w:ascii="Calibri" w:eastAsia="Calibri" w:hAnsi="Calibri" w:cs="Calibri"/>
        <w:sz w:val="22"/>
      </w:rPr>
      <w:tab/>
    </w:r>
    <w:r>
      <w:rPr>
        <w:rFonts w:ascii="Calibri" w:eastAsia="Calibri" w:hAnsi="Calibri" w:cs="Calibri"/>
        <w:sz w:val="20"/>
      </w:rPr>
      <w:t>SCHOOL DISTRICT</w:t>
    </w:r>
    <w:r>
      <w:rPr>
        <w:rFonts w:ascii="Calibri" w:eastAsia="Calibri" w:hAnsi="Calibri" w:cs="Calibri"/>
        <w:sz w:val="20"/>
      </w:rPr>
      <w:tab/>
    </w:r>
    <w:r>
      <w:t>101 Brooklyn Street</w:t>
    </w:r>
  </w:p>
  <w:p w14:paraId="3038A6CC" w14:textId="77777777" w:rsidR="00EF4E58" w:rsidRDefault="00EA3923">
    <w:pPr>
      <w:spacing w:after="687" w:line="259" w:lineRule="auto"/>
      <w:ind w:left="0" w:right="19" w:firstLine="0"/>
      <w:jc w:val="right"/>
    </w:pPr>
    <w:r>
      <w:t>Carbondale, Pennsylvania 18407</w:t>
    </w:r>
  </w:p>
  <w:p w14:paraId="0863B9F4" w14:textId="77777777" w:rsidR="00EF4E58" w:rsidRDefault="00EA3923">
    <w:pPr>
      <w:spacing w:after="0" w:line="232" w:lineRule="auto"/>
      <w:ind w:left="7661" w:firstLine="283"/>
    </w:pPr>
    <w:r>
      <w:rPr>
        <w:sz w:val="18"/>
      </w:rPr>
      <w:t xml:space="preserve">HOLLY W. </w:t>
    </w:r>
    <w:r>
      <w:rPr>
        <w:sz w:val="16"/>
      </w:rPr>
      <w:t xml:space="preserve">SAYRE </w:t>
    </w:r>
    <w:proofErr w:type="spellStart"/>
    <w:r>
      <w:rPr>
        <w:sz w:val="16"/>
      </w:rPr>
      <w:t>Supenntendent</w:t>
    </w:r>
    <w:proofErr w:type="spellEnd"/>
    <w:r>
      <w:rPr>
        <w:sz w:val="16"/>
      </w:rPr>
      <w:t xml:space="preserve"> </w:t>
    </w:r>
    <w:r>
      <w:rPr>
        <w:sz w:val="18"/>
      </w:rPr>
      <w:t xml:space="preserve">of </w:t>
    </w:r>
    <w:r>
      <w:rPr>
        <w:sz w:val="16"/>
      </w:rPr>
      <w:t>Schools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E58"/>
    <w:rsid w:val="00147268"/>
    <w:rsid w:val="00606BB0"/>
    <w:rsid w:val="006C31D4"/>
    <w:rsid w:val="007521B2"/>
    <w:rsid w:val="007D3717"/>
    <w:rsid w:val="00901F6A"/>
    <w:rsid w:val="009C6868"/>
    <w:rsid w:val="00B332EA"/>
    <w:rsid w:val="00B717C9"/>
    <w:rsid w:val="00B92685"/>
    <w:rsid w:val="00D261D1"/>
    <w:rsid w:val="00E62DC7"/>
    <w:rsid w:val="00EA290D"/>
    <w:rsid w:val="00EA3923"/>
    <w:rsid w:val="00EF4E58"/>
    <w:rsid w:val="21FB3B71"/>
    <w:rsid w:val="799F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0F12E"/>
  <w15:docId w15:val="{96247E0D-B05F-47F4-A3E7-5756EB9F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7" w:lineRule="auto"/>
      <w:ind w:left="2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14" w:hanging="10"/>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92685"/>
    <w:rPr>
      <w:color w:val="0563C1" w:themeColor="hyperlink"/>
      <w:u w:val="single"/>
    </w:rPr>
  </w:style>
  <w:style w:type="character" w:styleId="UnresolvedMention">
    <w:name w:val="Unresolved Mention"/>
    <w:basedOn w:val="DefaultParagraphFont"/>
    <w:uiPriority w:val="99"/>
    <w:semiHidden/>
    <w:unhideWhenUsed/>
    <w:rsid w:val="00B92685"/>
    <w:rPr>
      <w:color w:val="605E5C"/>
      <w:shd w:val="clear" w:color="auto" w:fill="E1DFDD"/>
    </w:rPr>
  </w:style>
  <w:style w:type="paragraph" w:styleId="Footer">
    <w:name w:val="footer"/>
    <w:basedOn w:val="Normal"/>
    <w:link w:val="FooterChar"/>
    <w:uiPriority w:val="99"/>
    <w:unhideWhenUsed/>
    <w:rsid w:val="00EA3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923"/>
    <w:rPr>
      <w:rFonts w:ascii="Times New Roman" w:eastAsia="Times New Roman" w:hAnsi="Times New Roman" w:cs="Times New Roman"/>
      <w:color w:val="000000"/>
      <w:sz w:val="24"/>
    </w:rPr>
  </w:style>
  <w:style w:type="paragraph" w:customStyle="1" w:styleId="xxydp1d36ce3yiv1461655487msonormal">
    <w:name w:val="x_x_ydp1d36ce3yiv1461655487msonormal"/>
    <w:basedOn w:val="Normal"/>
    <w:rsid w:val="00B717C9"/>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78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s://www.carbondalearea.org" TargetMode="External"/><Relationship Id="rId2" Type="http://schemas.openxmlformats.org/officeDocument/2006/relationships/hyperlink" Target="https://www.carbondalearea.org"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8085dde-d2cc-4f42-985a-3a098f6ca2b7">
      <UserInfo>
        <DisplayName>Michele Caviston</DisplayName>
        <AccountId>12</AccountId>
        <AccountType/>
      </UserInfo>
      <UserInfo>
        <DisplayName>Lawrence Gabriel</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195FBDB836BD4091A546D3FC8DBB2F" ma:contentTypeVersion="6" ma:contentTypeDescription="Create a new document." ma:contentTypeScope="" ma:versionID="57d4e1330ad894657d78b814f76c4305">
  <xsd:schema xmlns:xsd="http://www.w3.org/2001/XMLSchema" xmlns:xs="http://www.w3.org/2001/XMLSchema" xmlns:p="http://schemas.microsoft.com/office/2006/metadata/properties" xmlns:ns2="78085dde-d2cc-4f42-985a-3a098f6ca2b7" xmlns:ns3="7d149143-7017-4d02-9400-dff1402b0ff3" targetNamespace="http://schemas.microsoft.com/office/2006/metadata/properties" ma:root="true" ma:fieldsID="42b5e93ba91bdc72f43ae66ad050e64d" ns2:_="" ns3:_="">
    <xsd:import namespace="78085dde-d2cc-4f42-985a-3a098f6ca2b7"/>
    <xsd:import namespace="7d149143-7017-4d02-9400-dff1402b0f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85dde-d2cc-4f42-985a-3a098f6ca2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149143-7017-4d02-9400-dff1402b0f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C16BE-B4D3-4005-8093-89C80E82CFEF}">
  <ds:schemaRefs>
    <ds:schemaRef ds:uri="http://schemas.microsoft.com/sharepoint/v3/contenttype/forms"/>
  </ds:schemaRefs>
</ds:datastoreItem>
</file>

<file path=customXml/itemProps2.xml><?xml version="1.0" encoding="utf-8"?>
<ds:datastoreItem xmlns:ds="http://schemas.openxmlformats.org/officeDocument/2006/customXml" ds:itemID="{85C9C06B-E0CE-4038-A369-17BFD1EF6104}">
  <ds:schemaRefs>
    <ds:schemaRef ds:uri="http://schemas.microsoft.com/office/2006/metadata/properties"/>
    <ds:schemaRef ds:uri="http://schemas.microsoft.com/office/infopath/2007/PartnerControls"/>
    <ds:schemaRef ds:uri="78085dde-d2cc-4f42-985a-3a098f6ca2b7"/>
  </ds:schemaRefs>
</ds:datastoreItem>
</file>

<file path=customXml/itemProps3.xml><?xml version="1.0" encoding="utf-8"?>
<ds:datastoreItem xmlns:ds="http://schemas.openxmlformats.org/officeDocument/2006/customXml" ds:itemID="{B5F63B0A-0BAD-4611-B98D-377CDAA2F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85dde-d2cc-4f42-985a-3a098f6ca2b7"/>
    <ds:schemaRef ds:uri="7d149143-7017-4d02-9400-dff1402b0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Wright</dc:creator>
  <cp:keywords/>
  <cp:lastModifiedBy>Colleen Sullivan</cp:lastModifiedBy>
  <cp:revision>2</cp:revision>
  <dcterms:created xsi:type="dcterms:W3CDTF">2022-01-28T19:38:00Z</dcterms:created>
  <dcterms:modified xsi:type="dcterms:W3CDTF">2022-01-28T19:38:00Z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0x01010047195FBDB836BD4091A546D3FC8DBB2F</vt:lpwstr>
  </property>
</Properties>
</file>